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4C" w:rsidRDefault="008C184C" w:rsidP="008C184C">
      <w:pPr>
        <w:pStyle w:val="20"/>
        <w:shd w:val="clear" w:color="auto" w:fill="auto"/>
        <w:spacing w:before="256" w:line="451" w:lineRule="exact"/>
        <w:ind w:left="660" w:right="240" w:firstLine="600"/>
        <w:jc w:val="both"/>
      </w:pPr>
      <w:r>
        <w:t>Для проведения основного государственного экзамена по химии (далее - ОГЭ по химии)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8C184C" w:rsidRDefault="008C184C" w:rsidP="008C184C">
      <w:pPr>
        <w:pStyle w:val="20"/>
        <w:shd w:val="clear" w:color="auto" w:fill="auto"/>
        <w:spacing w:line="451" w:lineRule="exact"/>
        <w:ind w:right="240"/>
        <w:jc w:val="right"/>
      </w:pPr>
      <w:r>
        <w:t>Таблица 23.4</w:t>
      </w:r>
    </w:p>
    <w:p w:rsidR="008C184C" w:rsidRDefault="008C184C" w:rsidP="008C184C">
      <w:pPr>
        <w:pStyle w:val="20"/>
        <w:shd w:val="clear" w:color="auto" w:fill="auto"/>
        <w:spacing w:line="451" w:lineRule="exact"/>
        <w:ind w:right="420"/>
        <w:jc w:val="center"/>
      </w:pPr>
      <w:r>
        <w:t>Проверяемые на ОГЭ по химии требования к результатам</w:t>
      </w:r>
      <w:r>
        <w:br/>
        <w:t>освоения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184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Проверяемые требования к предметным результатам базового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проверяемого</w:t>
            </w:r>
          </w:p>
        </w:tc>
        <w:tc>
          <w:tcPr>
            <w:tcW w:w="8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уровня освоения основной образовательной программы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требования</w:t>
            </w:r>
          </w:p>
        </w:tc>
        <w:tc>
          <w:tcPr>
            <w:tcW w:w="8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основного общего образования на основе ФГОС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Представление: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</w:tbl>
    <w:p w:rsidR="008C184C" w:rsidRDefault="008C184C" w:rsidP="008C184C">
      <w:pPr>
        <w:framePr w:w="10133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8198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8C184C" w:rsidTr="008C184C">
        <w:tblPrEx>
          <w:tblCellMar>
            <w:top w:w="0" w:type="dxa"/>
            <w:bottom w:w="0" w:type="dxa"/>
          </w:tblCellMar>
        </w:tblPrEx>
        <w:trPr>
          <w:trHeight w:hRule="exact" w:val="9001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>
              <w:t>орбиталь</w:t>
            </w:r>
            <w:proofErr w:type="spellEnd"/>
            <w:r>
              <w:t xml:space="preserve">, радиус атома, валентность, степень окисления, химическая связь,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>
              <w:t>неэлектролит</w:t>
            </w:r>
            <w:proofErr w:type="spellEnd"/>
            <w:r>
              <w:t xml:space="preserve">, электролитическая диссоциация, реакции ионного обмена, </w:t>
            </w:r>
            <w:proofErr w:type="spellStart"/>
            <w:r>
              <w:t>окислительно</w:t>
            </w:r>
            <w:proofErr w:type="spellEnd"/>
            <w: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теории химии: атомно-молекулярная теория, теория электролитической диссоциации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Владение основами химической грамотности, включающей: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</w:t>
            </w:r>
          </w:p>
        </w:tc>
      </w:tr>
    </w:tbl>
    <w:p w:rsidR="008C184C" w:rsidRDefault="008C184C" w:rsidP="008C184C">
      <w:pPr>
        <w:framePr w:w="10162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8448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3.2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интегрировать химические знания со знаниями других учебных предметов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3.3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>
              <w:t>интернет-ресурсы</w:t>
            </w:r>
            <w:proofErr w:type="spellEnd"/>
            <w:r>
              <w:t>)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3.4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4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(ШРАС и тривиальной)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5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6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>
              <w:t>электроотрицательность</w:t>
            </w:r>
            <w:proofErr w:type="spellEnd"/>
            <w: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7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Умение классифицировать: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7.1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химические элементы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7.2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неорганические вещества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ind w:left="1500"/>
            </w:pPr>
            <w:r>
              <w:t>7.3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103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химические реакции</w:t>
            </w:r>
          </w:p>
        </w:tc>
      </w:tr>
    </w:tbl>
    <w:p w:rsidR="008C184C" w:rsidRDefault="008C184C" w:rsidP="008C184C">
      <w:pPr>
        <w:framePr w:w="11030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8155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8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Умение определять: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валентность и степень окисления химических элементов, заряд иона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вид химической связи и тип кристаллической структуры в соединениях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характер среды в водных растворах веществ (кислот, оснований)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8.4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окислитель и восстановитель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Умение характеризовать физические и химические свойства: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сложных веществ, в том числе их водных растворов (вода, аммиак, </w:t>
            </w:r>
            <w:proofErr w:type="spellStart"/>
            <w:r>
              <w:t>хлороводород</w:t>
            </w:r>
            <w:proofErr w:type="spellEnd"/>
            <w:r>
              <w:t xml:space="preserve">, сероводород, оксиды и гидроксиды металлов </w:t>
            </w:r>
            <w:r>
              <w:rPr>
                <w:lang w:val="en-US" w:bidi="en-US"/>
              </w:rPr>
              <w:t>I</w:t>
            </w:r>
            <w:r w:rsidRPr="009B544B">
              <w:rPr>
                <w:lang w:bidi="en-US"/>
              </w:rPr>
              <w:t>-</w:t>
            </w:r>
            <w:r>
              <w:rPr>
                <w:lang w:val="en-US" w:bidi="en-US"/>
              </w:rPr>
              <w:t>IIA</w:t>
            </w:r>
            <w:r w:rsidRPr="009B544B">
              <w:rPr>
                <w:lang w:bidi="en-US"/>
              </w:rPr>
              <w:t xml:space="preserve"> </w:t>
            </w:r>
            <w:r>
              <w:t>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составлять молекулярные и ионные уравнения реакций, в том числе: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реакций ионного обмена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окислительно</w:t>
            </w:r>
            <w:proofErr w:type="spellEnd"/>
            <w:r>
              <w:t>-восстановительных реакций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иллюстрирующих химические свойства изученных классов (групп) неорганических веществ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10.4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подтверждающих генетическую взаимосвязь между ними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Умение вычислять (проводить расчёты):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</w:tbl>
    <w:p w:rsidR="008C184C" w:rsidRDefault="008C184C" w:rsidP="008C184C">
      <w:pPr>
        <w:framePr w:w="10075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8155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11.2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массовую долю вещества в растворе,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количество вещества и его массу, объем газов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11.4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Владение (знание основ):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изучение способов разделения смесей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13.4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приготовление растворов с определённой массовой долей растворённого вещества</w:t>
            </w:r>
          </w:p>
        </w:tc>
      </w:tr>
      <w:tr w:rsidR="008C184C" w:rsidTr="008C184C">
        <w:tblPrEx>
          <w:tblCellMar>
            <w:top w:w="0" w:type="dxa"/>
            <w:bottom w:w="0" w:type="dxa"/>
          </w:tblCellMar>
        </w:tblPrEx>
        <w:trPr>
          <w:trHeight w:hRule="exact" w:val="10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13.5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</w:tbl>
    <w:p w:rsidR="008C184C" w:rsidRDefault="008C184C" w:rsidP="008C184C">
      <w:pPr>
        <w:framePr w:w="10080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184"/>
      </w:tblGrid>
      <w:tr w:rsidR="008C184C" w:rsidTr="008C184C">
        <w:tblPrEx>
          <w:tblCellMar>
            <w:top w:w="0" w:type="dxa"/>
            <w:bottom w:w="0" w:type="dxa"/>
          </w:tblCellMar>
        </w:tblPrEx>
        <w:trPr>
          <w:trHeight w:hRule="exact" w:val="284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13.6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13.8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 ионы, катионы аммония, магния, кальция, алюминия, железа (2+) и железа (3+), меди (2+), цинка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Умение: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14.1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14.2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8C184C" w:rsidRDefault="008C184C" w:rsidP="008C184C">
      <w:pPr>
        <w:framePr w:w="10133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spacing w:line="420" w:lineRule="exact"/>
      </w:pPr>
    </w:p>
    <w:p w:rsidR="008C184C" w:rsidRDefault="008C184C" w:rsidP="008C184C">
      <w:pPr>
        <w:pStyle w:val="a4"/>
        <w:framePr w:w="10162" w:wrap="notBeside" w:vAnchor="text" w:hAnchor="text" w:xAlign="center" w:y="1"/>
        <w:shd w:val="clear" w:color="auto" w:fill="auto"/>
        <w:spacing w:line="442" w:lineRule="exact"/>
      </w:pPr>
      <w:r>
        <w:t>Таблица 23.5</w:t>
      </w:r>
    </w:p>
    <w:p w:rsidR="008C184C" w:rsidRDefault="008C184C" w:rsidP="008C184C">
      <w:pPr>
        <w:pStyle w:val="a4"/>
        <w:framePr w:w="10162" w:wrap="notBeside" w:vAnchor="text" w:hAnchor="text" w:xAlign="center" w:y="1"/>
        <w:shd w:val="clear" w:color="auto" w:fill="auto"/>
        <w:spacing w:line="442" w:lineRule="exact"/>
        <w:jc w:val="left"/>
      </w:pPr>
      <w:r>
        <w:t>Перечень элементов содержания, проверяемых на основном государственном</w:t>
      </w:r>
    </w:p>
    <w:p w:rsidR="008C184C" w:rsidRDefault="008C184C" w:rsidP="008C184C">
      <w:pPr>
        <w:pStyle w:val="a4"/>
        <w:framePr w:w="10162" w:wrap="notBeside" w:vAnchor="text" w:hAnchor="text" w:xAlign="center" w:y="1"/>
        <w:shd w:val="clear" w:color="auto" w:fill="auto"/>
        <w:spacing w:line="442" w:lineRule="exact"/>
        <w:jc w:val="left"/>
      </w:pPr>
      <w:r>
        <w:t>экзамене по химии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9048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ind w:left="400"/>
            </w:pPr>
            <w:r>
              <w:t>Код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Первоначальные химические понятия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Чистые вещества и смеси. Способы разделения смесей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Атомы и молекулы. Химические элементы. Символы химических</w:t>
            </w:r>
          </w:p>
        </w:tc>
      </w:tr>
    </w:tbl>
    <w:p w:rsidR="008C184C" w:rsidRDefault="008C184C" w:rsidP="008C184C">
      <w:pPr>
        <w:framePr w:w="10162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9034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элементов. Простые и сложные вещества.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Химическая формула. Валентность атомов химических элементов. Степень окисления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8C184C" w:rsidTr="008C184C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>
              <w:t>электроотрицательности</w:t>
            </w:r>
            <w:proofErr w:type="spellEnd"/>
            <w: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Строение вещества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 xml:space="preserve">Химическая связь. Ковалентная (полярная и неполярная) связь.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 химических элементов. Ионная связь. Металлическая связь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3.2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</w:tbl>
    <w:p w:rsidR="008C184C" w:rsidRDefault="008C184C" w:rsidP="008C184C">
      <w:pPr>
        <w:framePr w:w="10138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077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bookmarkStart w:id="0" w:name="_GoBack"/>
            <w:r>
              <w:lastRenderedPageBreak/>
              <w:t>4.1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Физические и химические свойства водородных соединений неметаллов: </w:t>
            </w:r>
            <w:proofErr w:type="spellStart"/>
            <w:r>
              <w:t>хлороводорода</w:t>
            </w:r>
            <w:proofErr w:type="spellEnd"/>
            <w:r>
              <w:t>, сероводорода, аммиака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Физические и химические свойства оксидов неметаллов: серы (IV, VI), </w:t>
            </w:r>
            <w:proofErr w:type="gramStart"/>
            <w:r>
              <w:t>азота(</w:t>
            </w:r>
            <w:proofErr w:type="gramEnd"/>
            <w:r>
              <w:t>П, IV, V), фосфора(Ш, V), углерода(П, IV), кремния(ГУ). Получение оксидов неметаллов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Химические свойства оксидов: металлов </w:t>
            </w:r>
            <w:r>
              <w:rPr>
                <w:lang w:val="en-US" w:bidi="en-US"/>
              </w:rPr>
              <w:t>IA</w:t>
            </w:r>
            <w:r w:rsidRPr="009B544B">
              <w:rPr>
                <w:lang w:bidi="en-US"/>
              </w:rPr>
              <w:t>-</w:t>
            </w:r>
            <w:r>
              <w:rPr>
                <w:lang w:val="en-US" w:bidi="en-US"/>
              </w:rPr>
              <w:t>IIIA</w:t>
            </w:r>
            <w:r w:rsidRPr="009B544B">
              <w:rPr>
                <w:lang w:bidi="en-US"/>
              </w:rPr>
              <w:t xml:space="preserve"> </w:t>
            </w:r>
            <w:r>
              <w:t xml:space="preserve">групп, цинка, меди(П) и </w:t>
            </w:r>
            <w:proofErr w:type="gramStart"/>
            <w:r>
              <w:t>железа(</w:t>
            </w:r>
            <w:proofErr w:type="gramEnd"/>
            <w:r>
              <w:t>П, III). Получение оксидов металлов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Общие химические свойства кислот: </w:t>
            </w:r>
            <w:proofErr w:type="spellStart"/>
            <w:r>
              <w:t>хлороводородной</w:t>
            </w:r>
            <w:proofErr w:type="spellEnd"/>
            <w: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Общие химические свойства средних солей. Получение солей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4.10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4.11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4.12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Генетическая связь между классами неорганических соединений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Химические реакции</w:t>
            </w:r>
          </w:p>
        </w:tc>
      </w:tr>
      <w:tr w:rsidR="008C184C" w:rsidTr="008C184C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Классификация химических реакций по различным признакам: по числу</w:t>
            </w:r>
          </w:p>
        </w:tc>
      </w:tr>
    </w:tbl>
    <w:p w:rsidR="008C184C" w:rsidRDefault="008C184C" w:rsidP="008C184C">
      <w:pPr>
        <w:framePr w:w="10214" w:wrap="notBeside" w:vAnchor="text" w:hAnchor="text" w:xAlign="center" w:y="1"/>
        <w:rPr>
          <w:sz w:val="2"/>
          <w:szCs w:val="2"/>
        </w:rPr>
      </w:pPr>
    </w:p>
    <w:bookmarkEnd w:id="0"/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077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proofErr w:type="spellStart"/>
            <w:r>
              <w:t>Окислительно</w:t>
            </w:r>
            <w:proofErr w:type="spellEnd"/>
            <w:r>
              <w:t xml:space="preserve">-восстановительные реакции. Окислители и восстановители. Процессы окисления и восстановления. Электронный баланс </w:t>
            </w:r>
            <w:proofErr w:type="spellStart"/>
            <w:r>
              <w:t>окислительно</w:t>
            </w:r>
            <w:proofErr w:type="spellEnd"/>
            <w:r>
              <w:t>-восстановительной реакции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Теория электролитической диссоциации. Катионы, анионы. Электролиты и </w:t>
            </w:r>
            <w:proofErr w:type="spellStart"/>
            <w:r>
              <w:t>неэлектролиты</w:t>
            </w:r>
            <w:proofErr w:type="spellEnd"/>
            <w:r>
              <w:t>. Сильные и слабые электролиты. Степень диссоциации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Химия и окружающая среда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человека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Расчёты:</w:t>
            </w:r>
          </w:p>
        </w:tc>
      </w:tr>
    </w:tbl>
    <w:p w:rsidR="008C184C" w:rsidRDefault="008C184C" w:rsidP="008C184C">
      <w:pPr>
        <w:framePr w:w="10214" w:wrap="notBeside" w:vAnchor="text" w:hAnchor="text" w:xAlign="center" w:y="1"/>
        <w:rPr>
          <w:sz w:val="2"/>
          <w:szCs w:val="2"/>
        </w:rPr>
      </w:pPr>
    </w:p>
    <w:p w:rsidR="008C184C" w:rsidRDefault="008C184C" w:rsidP="008C18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9048"/>
      </w:tblGrid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</w:pPr>
            <w:r>
              <w:t>по формулам химических соединений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</w:pPr>
            <w:r>
              <w:t>массы (массовой) доли растворённого вещества в растворе</w:t>
            </w:r>
          </w:p>
        </w:tc>
      </w:tr>
      <w:tr w:rsidR="008C184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4C" w:rsidRDefault="008C184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</w:pPr>
            <w:r>
              <w:t>по химическим уравнениям</w:t>
            </w:r>
          </w:p>
        </w:tc>
      </w:tr>
    </w:tbl>
    <w:p w:rsidR="008C184C" w:rsidRDefault="008C184C" w:rsidP="008C184C">
      <w:pPr>
        <w:framePr w:w="10157" w:wrap="notBeside" w:vAnchor="text" w:hAnchor="text" w:xAlign="center" w:y="1"/>
        <w:rPr>
          <w:sz w:val="2"/>
          <w:szCs w:val="2"/>
        </w:rPr>
      </w:pPr>
    </w:p>
    <w:p w:rsidR="0089792E" w:rsidRDefault="008C184C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E"/>
    <w:rsid w:val="00084026"/>
    <w:rsid w:val="0037374E"/>
    <w:rsid w:val="0049693E"/>
    <w:rsid w:val="008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7B85"/>
  <w15:chartTrackingRefBased/>
  <w15:docId w15:val="{104E0EB6-E3F8-4DB5-B48B-6C8D2A2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18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18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8C18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18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8C184C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2186</Words>
  <Characters>12465</Characters>
  <Application>Microsoft Office Word</Application>
  <DocSecurity>0</DocSecurity>
  <Lines>103</Lines>
  <Paragraphs>29</Paragraphs>
  <ScaleCrop>false</ScaleCrop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2025-03-04T10:10:00Z</dcterms:created>
  <dcterms:modified xsi:type="dcterms:W3CDTF">2025-03-04T10:12:00Z</dcterms:modified>
</cp:coreProperties>
</file>