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C5A" w:rsidRDefault="00364C5A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Мытье кухонной посуды и инвентаря в двухсекционных ваннах в следующем порядке: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при </w:t>
      </w:r>
      <w:r w:rsidR="000D6D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БАКТЕРИАЛЬНОЙ </w:t>
      </w:r>
      <w:r w:rsidR="00B51870"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150D55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150D55">
        <w:t>1. В соответствие с</w:t>
      </w:r>
      <w:r w:rsidRPr="00150D55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150D55" w:rsidRDefault="00A955A2" w:rsidP="004F21AA">
      <w:pPr>
        <w:pStyle w:val="a5"/>
        <w:spacing w:before="0" w:beforeAutospacing="0" w:after="0" w:afterAutospacing="0"/>
      </w:pPr>
    </w:p>
    <w:p w:rsidR="003A1CF7" w:rsidRPr="00B21CD2" w:rsidRDefault="003A1CF7" w:rsidP="003A1CF7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bCs/>
          <w:kern w:val="24"/>
        </w:rPr>
        <w:t>2</w:t>
      </w:r>
      <w:r w:rsidRPr="00B21CD2">
        <w:rPr>
          <w:bCs/>
          <w:kern w:val="24"/>
        </w:rPr>
        <w:t>.СанПиН 2.3/2.4.3590-20 «</w:t>
      </w:r>
      <w:r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Pr="00B21CD2">
        <w:rPr>
          <w:bCs/>
          <w:kern w:val="24"/>
        </w:rPr>
        <w:t xml:space="preserve"> п. 3.10</w:t>
      </w:r>
      <w:r>
        <w:rPr>
          <w:bCs/>
          <w:kern w:val="24"/>
        </w:rPr>
        <w:t>.</w:t>
      </w:r>
    </w:p>
    <w:p w:rsidR="003A1CF7" w:rsidRPr="009403E1" w:rsidRDefault="003A1CF7" w:rsidP="003A1CF7">
      <w:pPr>
        <w:pStyle w:val="a5"/>
        <w:spacing w:before="0" w:beforeAutospacing="0" w:after="0" w:afterAutospacing="0"/>
      </w:pPr>
    </w:p>
    <w:p w:rsidR="00A955A2" w:rsidRPr="00150D55" w:rsidRDefault="003A1CF7" w:rsidP="003A1CF7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03E1">
        <w:rPr>
          <w:rFonts w:ascii="Times New Roman" w:hAnsi="Times New Roman" w:cs="Times New Roman"/>
          <w:sz w:val="24"/>
          <w:szCs w:val="24"/>
        </w:rPr>
        <w:t>. В соответствие с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и МР 2.3.6.0233-21 "Методические рекомендации к организации общественного питания населения»: </w:t>
      </w:r>
      <w:r w:rsidR="00A955A2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п. </w:t>
      </w:r>
      <w:r w:rsidR="00A955A2" w:rsidRPr="00150D55">
        <w:rPr>
          <w:rFonts w:ascii="Times New Roman" w:hAnsi="Times New Roman" w:cs="Times New Roman"/>
          <w:sz w:val="24"/>
          <w:szCs w:val="24"/>
        </w:rPr>
        <w:t xml:space="preserve">5.6. </w:t>
      </w:r>
    </w:p>
    <w:p w:rsidR="00B5187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Default="003A1CF7" w:rsidP="00B51870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1870">
        <w:rPr>
          <w:rFonts w:ascii="Times New Roman" w:hAnsi="Times New Roman" w:cs="Times New Roman"/>
          <w:sz w:val="24"/>
          <w:szCs w:val="24"/>
        </w:rPr>
        <w:t>.</w:t>
      </w:r>
      <w:r w:rsidR="00150D55" w:rsidRPr="00150D55">
        <w:rPr>
          <w:rFonts w:ascii="Times New Roman" w:hAnsi="Times New Roman" w:cs="Times New Roman"/>
          <w:sz w:val="24"/>
          <w:szCs w:val="24"/>
        </w:rPr>
        <w:t xml:space="preserve"> </w:t>
      </w:r>
      <w:r w:rsidR="00150D55" w:rsidRPr="004F21AA">
        <w:rPr>
          <w:rFonts w:ascii="Times New Roman" w:hAnsi="Times New Roman" w:cs="Times New Roman"/>
          <w:sz w:val="24"/>
          <w:szCs w:val="24"/>
        </w:rPr>
        <w:t>В соответствие с</w:t>
      </w:r>
      <w:r w:rsidR="00B51870">
        <w:rPr>
          <w:rFonts w:ascii="Times New Roman" w:hAnsi="Times New Roman" w:cs="Times New Roman"/>
          <w:sz w:val="24"/>
          <w:szCs w:val="24"/>
        </w:rPr>
        <w:t xml:space="preserve"> </w:t>
      </w:r>
      <w:r w:rsidR="00B51870" w:rsidRPr="00150D55">
        <w:rPr>
          <w:rFonts w:ascii="Times New Roman" w:hAnsi="Times New Roman" w:cs="Times New Roman"/>
          <w:sz w:val="24"/>
          <w:szCs w:val="24"/>
        </w:rPr>
        <w:t>Инструкци</w:t>
      </w:r>
      <w:r w:rsidR="00040766">
        <w:rPr>
          <w:rFonts w:ascii="Times New Roman" w:hAnsi="Times New Roman" w:cs="Times New Roman"/>
          <w:sz w:val="24"/>
          <w:szCs w:val="24"/>
        </w:rPr>
        <w:t>ей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>24/12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«ДЕО-ХЛОР®»</w:t>
      </w:r>
      <w:r w:rsidR="00150D55">
        <w:rPr>
          <w:rFonts w:ascii="Times New Roman" w:hAnsi="Times New Roman" w:cs="Times New Roman"/>
          <w:sz w:val="24"/>
          <w:szCs w:val="24"/>
        </w:rPr>
        <w:t>: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п. 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 xml:space="preserve">3.2. Дезинфекция посуды (таблица </w:t>
      </w:r>
      <w:r w:rsidR="00150D55" w:rsidRPr="00150D55">
        <w:rPr>
          <w:rFonts w:ascii="Times New Roman" w:hAnsi="Times New Roman" w:cs="Times New Roman"/>
          <w:bCs/>
          <w:sz w:val="24"/>
          <w:szCs w:val="24"/>
        </w:rPr>
        <w:t>3, п.п.3.2.1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>)</w:t>
      </w:r>
    </w:p>
    <w:p w:rsidR="00B51870" w:rsidRPr="004F21AA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150D55" w:rsidRDefault="00B51870" w:rsidP="00B5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55">
        <w:rPr>
          <w:b/>
          <w:noProof/>
          <w:sz w:val="40"/>
          <w:lang w:eastAsia="ru-RU"/>
        </w:rPr>
        <w:drawing>
          <wp:inline distT="0" distB="0" distL="0" distR="0" wp14:anchorId="17FB17DD" wp14:editId="16CF4650">
            <wp:extent cx="88710" cy="15137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 w:rsidR="00150D55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150D55">
        <w:rPr>
          <w:rFonts w:ascii="Times New Roman" w:hAnsi="Times New Roman" w:cs="Times New Roman"/>
          <w:sz w:val="24"/>
          <w:szCs w:val="24"/>
        </w:rPr>
        <w:t xml:space="preserve">Посуду (в том числе одноразовую) освобождают от остатков пищи и полностью погружают в дезинфицирующий раствор из расчета 1,5 л на 1 комплект. </w:t>
      </w:r>
    </w:p>
    <w:p w:rsidR="00A955A2" w:rsidRPr="00150D55" w:rsidRDefault="00A955A2" w:rsidP="00B5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51870" w:rsidRPr="00150D55" w:rsidTr="00B51870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Концентрация </w:t>
            </w:r>
            <w:r w:rsidR="00150D55"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рабочего раствора</w:t>
            </w:r>
            <w:r w:rsidR="005A2C0A"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proofErr w:type="spellStart"/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обеззараж</w:t>
            </w:r>
            <w:proofErr w:type="spellEnd"/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</w:t>
            </w:r>
          </w:p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мин.</w:t>
            </w:r>
          </w:p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обеззараживания</w:t>
            </w:r>
          </w:p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1870" w:rsidRPr="00150D55" w:rsidTr="00150D55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1" w:type="dxa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  <w:tr w:rsidR="00B51870" w:rsidRPr="00150D55" w:rsidTr="00150D55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B51870" w:rsidRPr="00150D55" w:rsidRDefault="00150D55" w:rsidP="000D6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D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B51870" w:rsidRPr="00150D55" w:rsidRDefault="000D6D04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</w:tbl>
    <w:p w:rsidR="00B51870" w:rsidRPr="00150D55" w:rsidRDefault="00150D55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55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</w:t>
      </w:r>
      <w:r>
        <w:rPr>
          <w:rFonts w:ascii="Times New Roman" w:hAnsi="Times New Roman" w:cs="Times New Roman"/>
          <w:sz w:val="24"/>
          <w:szCs w:val="24"/>
        </w:rPr>
        <w:t>мощью щетки от 50 до 180 секунд.</w:t>
      </w:r>
    </w:p>
    <w:p w:rsidR="00B51870" w:rsidRPr="00150D55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0" w:rsidRPr="00150D55" w:rsidRDefault="00B51870" w:rsidP="00B5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0D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0D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D3D2C" wp14:editId="2AC086D2">
            <wp:extent cx="88710" cy="15137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5872BC" wp14:editId="34367395">
            <wp:extent cx="88710" cy="151370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28"/>
        </w:rPr>
        <w:t>ЭТАП</w:t>
      </w:r>
      <w:r w:rsidR="00150D55">
        <w:rPr>
          <w:rFonts w:ascii="Times New Roman" w:hAnsi="Times New Roman" w:cs="Times New Roman"/>
          <w:b/>
          <w:sz w:val="28"/>
          <w:szCs w:val="28"/>
        </w:rPr>
        <w:t>:</w:t>
      </w:r>
      <w:r w:rsidR="0026012B" w:rsidRPr="0026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12B">
        <w:rPr>
          <w:rFonts w:ascii="Times New Roman" w:hAnsi="Times New Roman" w:cs="Times New Roman"/>
          <w:b/>
          <w:sz w:val="28"/>
          <w:szCs w:val="28"/>
        </w:rPr>
        <w:t>РУЧНОЙ СПОСОБ: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мытье щетками в воде с температурой не ниже 45°С с добавлением моющих средств</w:t>
      </w:r>
      <w:r w:rsidRPr="004F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44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r w:rsidR="004F21AA" w:rsidRPr="009447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личество моющего средство согласно инструкции изготовителя</w:t>
      </w:r>
      <w:r w:rsidR="004F21AA" w:rsidRPr="004F21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ополаскивание проточной водой с температурой не ниже 65°С;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просушивание на решетчатых полках, стеллажах;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прокаливание инвентаря в духовом шкафу.</w:t>
      </w:r>
    </w:p>
    <w:p w:rsidR="009A1FF7" w:rsidRPr="004F21AA" w:rsidRDefault="009A1FF7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E3FF6" w:rsidRPr="004F21AA" w:rsidRDefault="00FE3FF6" w:rsidP="004F21A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FE3FF6" w:rsidRPr="009403E1" w:rsidRDefault="00FE3FF6" w:rsidP="00FE3FF6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</w:p>
    <w:p w:rsidR="00794249" w:rsidRPr="00FE3FF6" w:rsidRDefault="00FE3FF6" w:rsidP="00FE3FF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 xml:space="preserve">3.10. Столовые </w:t>
      </w:r>
      <w:r w:rsidRPr="005332FE">
        <w:rPr>
          <w:rFonts w:ascii="Times New Roman" w:hAnsi="Times New Roman" w:cs="Times New Roman"/>
          <w:i/>
        </w:rPr>
        <w:t>приборы, столовая посуда, чайная посуда, подносы перед раздачей должны быть вымыты и высушены.</w:t>
      </w:r>
      <w:r w:rsidRPr="005332FE">
        <w:rPr>
          <w:rFonts w:ascii="Times New Roman" w:hAnsi="Times New Roman" w:cs="Times New Roman"/>
          <w:i/>
          <w:sz w:val="20"/>
          <w:szCs w:val="20"/>
        </w:rPr>
        <w:t xml:space="preserve">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  <w:bookmarkStart w:id="0" w:name="_GoBack"/>
      <w:bookmarkEnd w:id="0"/>
    </w:p>
    <w:sectPr w:rsidR="00794249" w:rsidRPr="00FE3FF6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40766"/>
    <w:rsid w:val="000A6E84"/>
    <w:rsid w:val="000B4973"/>
    <w:rsid w:val="000D6D04"/>
    <w:rsid w:val="00150D55"/>
    <w:rsid w:val="001604D0"/>
    <w:rsid w:val="001B08FB"/>
    <w:rsid w:val="001B0F2A"/>
    <w:rsid w:val="00250AED"/>
    <w:rsid w:val="0026012B"/>
    <w:rsid w:val="00364C5A"/>
    <w:rsid w:val="003A1CF7"/>
    <w:rsid w:val="003A4AFB"/>
    <w:rsid w:val="004425B3"/>
    <w:rsid w:val="00490924"/>
    <w:rsid w:val="004F21AA"/>
    <w:rsid w:val="005361CB"/>
    <w:rsid w:val="00554F44"/>
    <w:rsid w:val="005A2C0A"/>
    <w:rsid w:val="00601EE8"/>
    <w:rsid w:val="006A4435"/>
    <w:rsid w:val="006B6F4D"/>
    <w:rsid w:val="006C3234"/>
    <w:rsid w:val="00701219"/>
    <w:rsid w:val="00794249"/>
    <w:rsid w:val="00831D7C"/>
    <w:rsid w:val="008503D9"/>
    <w:rsid w:val="0085318D"/>
    <w:rsid w:val="00944700"/>
    <w:rsid w:val="009570F8"/>
    <w:rsid w:val="009A1FF7"/>
    <w:rsid w:val="009B0C10"/>
    <w:rsid w:val="00A75122"/>
    <w:rsid w:val="00A955A2"/>
    <w:rsid w:val="00B409E7"/>
    <w:rsid w:val="00B51870"/>
    <w:rsid w:val="00BC7B70"/>
    <w:rsid w:val="00CC233F"/>
    <w:rsid w:val="00CE295F"/>
    <w:rsid w:val="00DC5617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15</cp:revision>
  <cp:lastPrinted>2025-06-17T07:09:00Z</cp:lastPrinted>
  <dcterms:created xsi:type="dcterms:W3CDTF">2025-06-05T07:06:00Z</dcterms:created>
  <dcterms:modified xsi:type="dcterms:W3CDTF">2025-07-10T07:22:00Z</dcterms:modified>
</cp:coreProperties>
</file>